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3C" w:rsidRDefault="00C1503C">
      <w:pPr>
        <w:widowControl w:val="0"/>
        <w:pBdr>
          <w:top w:val="nil"/>
          <w:left w:val="nil"/>
          <w:bottom w:val="nil"/>
          <w:right w:val="nil"/>
          <w:between w:val="nil"/>
        </w:pBdr>
        <w:rPr>
          <w:color w:val="000000"/>
        </w:rPr>
      </w:pPr>
    </w:p>
    <w:tbl>
      <w:tblPr>
        <w:tblStyle w:val="a5"/>
        <w:tblW w:w="1005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369"/>
        <w:gridCol w:w="3686"/>
      </w:tblGrid>
      <w:tr w:rsidR="00C1503C">
        <w:trPr>
          <w:trHeight w:val="1365"/>
        </w:trPr>
        <w:tc>
          <w:tcPr>
            <w:tcW w:w="6369" w:type="dxa"/>
            <w:shd w:val="clear" w:color="auto" w:fill="auto"/>
            <w:tcMar>
              <w:top w:w="100" w:type="dxa"/>
              <w:left w:w="100" w:type="dxa"/>
              <w:bottom w:w="100" w:type="dxa"/>
              <w:right w:w="100" w:type="dxa"/>
            </w:tcMar>
          </w:tcPr>
          <w:p w:rsidR="00C1503C" w:rsidRDefault="00C1503C">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c>
          <w:tcPr>
            <w:tcW w:w="3686" w:type="dxa"/>
            <w:shd w:val="clear" w:color="auto" w:fill="auto"/>
            <w:tcMar>
              <w:top w:w="100" w:type="dxa"/>
              <w:left w:w="100" w:type="dxa"/>
              <w:bottom w:w="100" w:type="dxa"/>
              <w:right w:w="100" w:type="dxa"/>
            </w:tcMar>
          </w:tcPr>
          <w:p w:rsidR="00C1503C" w:rsidRDefault="001C2BED">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Секретарю та депутатам Рівненської міської ради </w:t>
            </w:r>
          </w:p>
          <w:p w:rsidR="00C1503C" w:rsidRDefault="001C2BE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вул.Соборна</w:t>
            </w:r>
            <w:proofErr w:type="spellEnd"/>
            <w:r>
              <w:rPr>
                <w:rFonts w:ascii="Times New Roman" w:eastAsia="Times New Roman" w:hAnsi="Times New Roman" w:cs="Times New Roman"/>
                <w:sz w:val="24"/>
                <w:szCs w:val="24"/>
              </w:rPr>
              <w:t>, 12а</w:t>
            </w:r>
          </w:p>
          <w:p w:rsidR="00C1503C" w:rsidRDefault="001C2BE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м.Рівне</w:t>
            </w:r>
            <w:proofErr w:type="spellEnd"/>
            <w:r>
              <w:rPr>
                <w:rFonts w:ascii="Times New Roman" w:eastAsia="Times New Roman" w:hAnsi="Times New Roman" w:cs="Times New Roman"/>
                <w:sz w:val="24"/>
                <w:szCs w:val="24"/>
              </w:rPr>
              <w:t xml:space="preserve">, Україна, 33028 </w:t>
            </w:r>
          </w:p>
          <w:p w:rsidR="00C1503C" w:rsidRDefault="00C352D9">
            <w:pPr>
              <w:spacing w:line="360" w:lineRule="auto"/>
              <w:jc w:val="both"/>
              <w:rPr>
                <w:rFonts w:ascii="Times New Roman" w:eastAsia="Times New Roman" w:hAnsi="Times New Roman" w:cs="Times New Roman"/>
                <w:sz w:val="24"/>
                <w:szCs w:val="24"/>
              </w:rPr>
            </w:pPr>
            <w:hyperlink r:id="rId8">
              <w:r w:rsidR="001C2BED">
                <w:rPr>
                  <w:color w:val="1155CC"/>
                  <w:sz w:val="21"/>
                  <w:szCs w:val="21"/>
                  <w:u w:val="single"/>
                </w:rPr>
                <w:t>mvk@rivnerada.gov.ua</w:t>
              </w:r>
            </w:hyperlink>
            <w:r w:rsidR="001C2BED">
              <w:rPr>
                <w:rFonts w:ascii="Times New Roman" w:eastAsia="Times New Roman" w:hAnsi="Times New Roman" w:cs="Times New Roman"/>
                <w:i/>
                <w:iCs/>
                <w:sz w:val="24"/>
                <w:szCs w:val="24"/>
              </w:rPr>
              <w:t xml:space="preserve"> </w:t>
            </w:r>
          </w:p>
        </w:tc>
      </w:tr>
    </w:tbl>
    <w:p w:rsidR="00C1503C" w:rsidRDefault="00C1503C">
      <w:pPr>
        <w:spacing w:line="360" w:lineRule="auto"/>
        <w:jc w:val="center"/>
        <w:rPr>
          <w:rFonts w:ascii="Times New Roman" w:eastAsia="Times New Roman" w:hAnsi="Times New Roman" w:cs="Times New Roman"/>
          <w:b/>
          <w:bCs/>
          <w:sz w:val="24"/>
          <w:szCs w:val="24"/>
        </w:rPr>
      </w:pPr>
    </w:p>
    <w:p w:rsidR="00C1503C" w:rsidRDefault="001C2BED">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Шановний </w:t>
      </w:r>
      <w:proofErr w:type="spellStart"/>
      <w:r>
        <w:rPr>
          <w:rFonts w:ascii="Times New Roman" w:eastAsia="Times New Roman" w:hAnsi="Times New Roman" w:cs="Times New Roman"/>
          <w:b/>
          <w:bCs/>
          <w:sz w:val="24"/>
          <w:szCs w:val="24"/>
        </w:rPr>
        <w:t>секретаре</w:t>
      </w:r>
      <w:proofErr w:type="spellEnd"/>
      <w:r>
        <w:rPr>
          <w:rFonts w:ascii="Times New Roman" w:eastAsia="Times New Roman" w:hAnsi="Times New Roman" w:cs="Times New Roman"/>
          <w:b/>
          <w:bCs/>
          <w:sz w:val="24"/>
          <w:szCs w:val="24"/>
        </w:rPr>
        <w:t xml:space="preserve">, шановні  депутати </w:t>
      </w:r>
      <w:proofErr w:type="spellStart"/>
      <w:r>
        <w:rPr>
          <w:rFonts w:ascii="Times New Roman" w:eastAsia="Times New Roman" w:hAnsi="Times New Roman" w:cs="Times New Roman"/>
          <w:b/>
          <w:bCs/>
          <w:sz w:val="24"/>
          <w:szCs w:val="24"/>
        </w:rPr>
        <w:t>Рівнеради</w:t>
      </w:r>
      <w:proofErr w:type="spellEnd"/>
      <w:r>
        <w:rPr>
          <w:rFonts w:ascii="Times New Roman" w:eastAsia="Times New Roman" w:hAnsi="Times New Roman" w:cs="Times New Roman"/>
          <w:b/>
          <w:bCs/>
          <w:sz w:val="24"/>
          <w:szCs w:val="24"/>
        </w:rPr>
        <w:t>!</w:t>
      </w:r>
    </w:p>
    <w:p w:rsidR="00C1503C" w:rsidRDefault="00C1503C">
      <w:pPr>
        <w:spacing w:line="360" w:lineRule="auto"/>
        <w:ind w:firstLine="567"/>
        <w:jc w:val="both"/>
        <w:rPr>
          <w:rFonts w:ascii="Times New Roman" w:eastAsia="Times New Roman" w:hAnsi="Times New Roman" w:cs="Times New Roman"/>
          <w:sz w:val="24"/>
          <w:szCs w:val="24"/>
        </w:rPr>
      </w:pPr>
    </w:p>
    <w:p w:rsidR="00C1503C" w:rsidRDefault="001C2BED">
      <w:pPr>
        <w:spacing w:line="360" w:lineRule="auto"/>
        <w:ind w:firstLine="567"/>
        <w:jc w:val="both"/>
        <w:rPr>
          <w:rFonts w:ascii="Times New Roman" w:eastAsia="Times New Roman" w:hAnsi="Times New Roman" w:cs="Times New Roman"/>
          <w:sz w:val="24"/>
          <w:szCs w:val="24"/>
        </w:rPr>
      </w:pPr>
      <w:bookmarkStart w:id="0" w:name="_GoBack"/>
      <w:r>
        <w:rPr>
          <w:rFonts w:ascii="Times New Roman" w:eastAsia="Times New Roman" w:hAnsi="Times New Roman" w:cs="Times New Roman"/>
          <w:sz w:val="24"/>
          <w:szCs w:val="24"/>
        </w:rPr>
        <w:t xml:space="preserve">У 2023 році спільно експерти ГО “РЦСП”, </w:t>
      </w:r>
      <w:proofErr w:type="spellStart"/>
      <w:r>
        <w:rPr>
          <w:rFonts w:ascii="Times New Roman" w:eastAsia="Times New Roman" w:hAnsi="Times New Roman" w:cs="Times New Roman"/>
          <w:sz w:val="24"/>
          <w:szCs w:val="24"/>
        </w:rPr>
        <w:t>фахівц</w:t>
      </w:r>
      <w:proofErr w:type="spellEnd"/>
      <w:r w:rsidR="00737BA9">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 xml:space="preserve"> та депутати Рів</w:t>
      </w:r>
      <w:r w:rsidR="00737BA9">
        <w:rPr>
          <w:rFonts w:ascii="Times New Roman" w:eastAsia="Times New Roman" w:hAnsi="Times New Roman" w:cs="Times New Roman"/>
          <w:sz w:val="24"/>
          <w:szCs w:val="24"/>
        </w:rPr>
        <w:t>ненської міської ради підготувал</w:t>
      </w:r>
      <w:r>
        <w:rPr>
          <w:rFonts w:ascii="Times New Roman" w:eastAsia="Times New Roman" w:hAnsi="Times New Roman" w:cs="Times New Roman"/>
          <w:sz w:val="24"/>
          <w:szCs w:val="24"/>
        </w:rPr>
        <w:t xml:space="preserve">и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Антикорупційної програми Рівненської міської ради на 2023–2025 роки. Документ одноголосно підтримано депутатами Рівненської міської ради 23.10.2023 року. </w:t>
      </w:r>
    </w:p>
    <w:p w:rsidR="00C1503C" w:rsidRDefault="001C2BED">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Програми завершився, нині розробляється нова. Експерти ГО “РЦСП”, як співавтори попередньої програми, зробили аналіз її виконання та розробили рекомендації, які пропонуємо розглянути під час розробки наступної редакції Антикорупційної програми (у разі її прийняття).</w:t>
      </w:r>
    </w:p>
    <w:p w:rsidR="00C1503C" w:rsidRDefault="001C2BED">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Сподіваємося, наше партнерство було та буде корисним для мешканців Рівненської громади. </w:t>
      </w:r>
    </w:p>
    <w:bookmarkEnd w:id="0"/>
    <w:p w:rsidR="00C1503C" w:rsidRDefault="00C1503C">
      <w:pPr>
        <w:spacing w:line="360" w:lineRule="auto"/>
        <w:ind w:firstLine="567"/>
        <w:jc w:val="both"/>
        <w:rPr>
          <w:rFonts w:ascii="Times New Roman" w:eastAsia="Times New Roman" w:hAnsi="Times New Roman" w:cs="Times New Roman"/>
          <w:sz w:val="24"/>
          <w:szCs w:val="24"/>
        </w:rPr>
      </w:pPr>
    </w:p>
    <w:p w:rsidR="00C1503C" w:rsidRPr="008D35D3" w:rsidRDefault="008D35D3">
      <w:pPr>
        <w:spacing w:line="360" w:lineRule="auto"/>
        <w:ind w:firstLine="567"/>
        <w:jc w:val="both"/>
        <w:rPr>
          <w:rFonts w:ascii="Times New Roman" w:eastAsia="Times New Roman" w:hAnsi="Times New Roman" w:cs="Times New Roman"/>
          <w:i/>
          <w:iCs/>
          <w:sz w:val="24"/>
          <w:szCs w:val="24"/>
          <w:lang w:val="uk-UA"/>
        </w:rPr>
      </w:pPr>
      <w:r>
        <w:rPr>
          <w:rFonts w:ascii="Times New Roman" w:eastAsia="Times New Roman" w:hAnsi="Times New Roman" w:cs="Times New Roman"/>
          <w:i/>
          <w:iCs/>
          <w:sz w:val="24"/>
          <w:szCs w:val="24"/>
          <w:lang w:val="uk-UA"/>
        </w:rPr>
        <w:t xml:space="preserve"> </w:t>
      </w:r>
    </w:p>
    <w:p w:rsidR="00C1503C" w:rsidRDefault="00C1503C">
      <w:pPr>
        <w:spacing w:line="360" w:lineRule="auto"/>
        <w:ind w:firstLine="567"/>
        <w:jc w:val="both"/>
        <w:rPr>
          <w:rFonts w:ascii="Times New Roman" w:eastAsia="Times New Roman" w:hAnsi="Times New Roman" w:cs="Times New Roman"/>
          <w:sz w:val="24"/>
          <w:szCs w:val="24"/>
        </w:rPr>
      </w:pPr>
    </w:p>
    <w:p w:rsidR="00C1503C" w:rsidRDefault="001C2BED">
      <w:pPr>
        <w:spacing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 повагою, </w:t>
      </w:r>
    </w:p>
    <w:p w:rsidR="00C1503C" w:rsidRDefault="001C2BED">
      <w:pPr>
        <w:spacing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Керівниця </w:t>
      </w:r>
      <w:proofErr w:type="spellStart"/>
      <w:r>
        <w:rPr>
          <w:rFonts w:ascii="Times New Roman" w:eastAsia="Times New Roman" w:hAnsi="Times New Roman" w:cs="Times New Roman"/>
          <w:b/>
          <w:bCs/>
          <w:sz w:val="24"/>
          <w:szCs w:val="24"/>
        </w:rPr>
        <w:t>проєкту</w:t>
      </w:r>
      <w:proofErr w:type="spellEnd"/>
    </w:p>
    <w:p w:rsidR="00C1503C" w:rsidRDefault="001C2BED">
      <w:pPr>
        <w:spacing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«Розширення можливостей місцевих громад для реалізації </w:t>
      </w:r>
    </w:p>
    <w:p w:rsidR="00C1503C" w:rsidRDefault="001C2BED">
      <w:pPr>
        <w:spacing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антикорупційної політики ”</w:t>
      </w:r>
    </w:p>
    <w:p w:rsidR="00C1503C" w:rsidRDefault="001C2BED">
      <w:pPr>
        <w:spacing w:line="36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Мирослава ПРИМАК</w:t>
      </w:r>
    </w:p>
    <w:p w:rsidR="00C1503C" w:rsidRDefault="001C2BED">
      <w:pPr>
        <w:spacing w:line="360"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Телефон: 067-877-60-98</w:t>
      </w:r>
    </w:p>
    <w:p w:rsidR="00C1503C" w:rsidRDefault="00C1503C">
      <w:pPr>
        <w:ind w:firstLine="567"/>
        <w:jc w:val="both"/>
        <w:rPr>
          <w:rFonts w:ascii="Times New Roman" w:eastAsia="Times New Roman" w:hAnsi="Times New Roman" w:cs="Times New Roman"/>
          <w:sz w:val="24"/>
          <w:szCs w:val="24"/>
        </w:rPr>
      </w:pPr>
    </w:p>
    <w:p w:rsidR="00C1503C" w:rsidRDefault="00C1503C">
      <w:pPr>
        <w:jc w:val="both"/>
      </w:pPr>
    </w:p>
    <w:p w:rsidR="00C1503C" w:rsidRDefault="00C1503C">
      <w:pPr>
        <w:jc w:val="both"/>
      </w:pPr>
    </w:p>
    <w:p w:rsidR="00C1503C" w:rsidRDefault="00C1503C">
      <w:pPr>
        <w:jc w:val="both"/>
      </w:pPr>
    </w:p>
    <w:p w:rsidR="00C1503C" w:rsidRDefault="00C1503C">
      <w:pPr>
        <w:jc w:val="both"/>
      </w:pPr>
    </w:p>
    <w:p w:rsidR="00C1503C" w:rsidRDefault="00C1503C">
      <w:pPr>
        <w:jc w:val="both"/>
      </w:pPr>
    </w:p>
    <w:p w:rsidR="00C1503C" w:rsidRDefault="00C1503C">
      <w:pPr>
        <w:jc w:val="both"/>
      </w:pPr>
    </w:p>
    <w:p w:rsidR="00C1503C" w:rsidRDefault="00C1503C">
      <w:pPr>
        <w:jc w:val="both"/>
      </w:pPr>
    </w:p>
    <w:p w:rsidR="00C1503C" w:rsidRDefault="001C2BED">
      <w:pPr>
        <w:spacing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Аналіз виконання </w:t>
      </w:r>
      <w:r>
        <w:rPr>
          <w:rFonts w:ascii="Times New Roman" w:eastAsia="Times New Roman" w:hAnsi="Times New Roman" w:cs="Times New Roman"/>
          <w:b/>
          <w:bCs/>
          <w:sz w:val="24"/>
          <w:szCs w:val="24"/>
        </w:rPr>
        <w:t>Антикорупційної програми Рівненської міської ради</w:t>
      </w:r>
    </w:p>
    <w:p w:rsidR="00C1503C" w:rsidRDefault="001C2BED">
      <w:pPr>
        <w:spacing w:line="240" w:lineRule="auto"/>
        <w:ind w:firstLine="567"/>
        <w:jc w:val="center"/>
        <w:rPr>
          <w:rFonts w:ascii="Times New Roman" w:eastAsia="Times New Roman" w:hAnsi="Times New Roman" w:cs="Times New Roman"/>
          <w:sz w:val="24"/>
          <w:szCs w:val="24"/>
        </w:rPr>
      </w:pPr>
      <w:bookmarkStart w:id="1" w:name="_heading=h.lnkujbjknve5" w:colFirst="0" w:colLast="0"/>
      <w:bookmarkEnd w:id="1"/>
      <w:r>
        <w:rPr>
          <w:rFonts w:ascii="Times New Roman" w:eastAsia="Times New Roman" w:hAnsi="Times New Roman" w:cs="Times New Roman"/>
          <w:b/>
          <w:bCs/>
          <w:sz w:val="24"/>
          <w:szCs w:val="24"/>
        </w:rPr>
        <w:t xml:space="preserve">на 2023–2025 рр. </w:t>
      </w:r>
      <w:r>
        <w:rPr>
          <w:rFonts w:ascii="Times New Roman" w:eastAsia="Times New Roman" w:hAnsi="Times New Roman" w:cs="Times New Roman"/>
          <w:b/>
          <w:bCs/>
          <w:color w:val="000000"/>
          <w:sz w:val="24"/>
          <w:szCs w:val="24"/>
        </w:rPr>
        <w:t>та рекомендації щодо вдосконалення антикорупційної роботи в наступних періодах.</w:t>
      </w:r>
    </w:p>
    <w:p w:rsidR="00C1503C" w:rsidRDefault="00C1503C">
      <w:pPr>
        <w:spacing w:line="240" w:lineRule="auto"/>
        <w:ind w:firstLine="567"/>
        <w:rPr>
          <w:rFonts w:ascii="Times New Roman" w:eastAsia="Times New Roman" w:hAnsi="Times New Roman" w:cs="Times New Roman"/>
          <w:sz w:val="24"/>
          <w:szCs w:val="24"/>
        </w:rPr>
      </w:pPr>
    </w:p>
    <w:p w:rsidR="00C1503C" w:rsidRDefault="001C2BED">
      <w:pPr>
        <w:spacing w:line="240" w:lineRule="auto"/>
        <w:ind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Антикорупційну програму Рівненської міської ради на 2024-2025 рр. розробили спільно експерти ГО “Рівненський центр “Соціальне партнерство” та депутати Рівненської міської ради, з урахуванням зауважень і пропозицій фахівців ради та її виконавчого комітету. Документ затвердила Рівненська міська рада своїм рішенням №3815 від 23 жовтня 2023 року. </w:t>
      </w:r>
    </w:p>
    <w:p w:rsidR="00C1503C" w:rsidRDefault="001C2BED">
      <w:pPr>
        <w:spacing w:line="240" w:lineRule="auto"/>
        <w:ind w:firstLine="57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Метою </w:t>
      </w:r>
      <w:r>
        <w:rPr>
          <w:rFonts w:ascii="Times New Roman" w:eastAsia="Times New Roman" w:hAnsi="Times New Roman" w:cs="Times New Roman"/>
          <w:sz w:val="24"/>
          <w:szCs w:val="24"/>
        </w:rPr>
        <w:t>Антикорупційної програми було впровадження в Рівненській міській раді системи запобігання корупції, ефективних інструментів доброчесності, механізмів прозорості, практик мінімізації / усунення корупційних ризиків під час здійснення владних повноважень на території громади, формування нульової толерантності до корупції в будь-яких її формах та проявах.</w:t>
      </w:r>
    </w:p>
    <w:p w:rsidR="00C1503C" w:rsidRDefault="001C2BED">
      <w:pPr>
        <w:spacing w:line="240" w:lineRule="auto"/>
        <w:ind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жаль, станом на кінець квітня 2026 року Відділ з питань запобігання та виявлення корупції Рівненської міської ради не зробив повноцінної оцінки та аналізу виконання програми. Без цього, на нашу думку, складно говорити про підготовку якісного проекту Антикорупційної програми в новій редакції. </w:t>
      </w:r>
    </w:p>
    <w:p w:rsidR="00C1503C" w:rsidRDefault="001C2BED">
      <w:pPr>
        <w:spacing w:line="240" w:lineRule="auto"/>
        <w:ind w:firstLine="5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Натомість фахівці громадської організації “Рівненський центр “Соціальне партнерство” таку роботу зробили, і пропонуємо Вам ознайомитися зі звітом про виконання програми за 2023-2025 рр. та рекомендаціями для врахування їх в антикорупційній Програмі на наступний період.  </w:t>
      </w:r>
    </w:p>
    <w:p w:rsidR="00C1503C" w:rsidRDefault="00C1503C">
      <w:pPr>
        <w:spacing w:line="240" w:lineRule="auto"/>
        <w:ind w:firstLine="567"/>
        <w:jc w:val="both"/>
        <w:rPr>
          <w:rFonts w:ascii="Times New Roman" w:eastAsia="Times New Roman" w:hAnsi="Times New Roman" w:cs="Times New Roman"/>
          <w:sz w:val="24"/>
          <w:szCs w:val="24"/>
        </w:rPr>
      </w:pPr>
    </w:p>
    <w:p w:rsidR="00C1503C" w:rsidRDefault="001C2BED">
      <w:pPr>
        <w:spacing w:line="240" w:lineRule="auto"/>
        <w:ind w:firstLine="567"/>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Оцінка та висновки про реалізацію програми</w:t>
      </w:r>
    </w:p>
    <w:p w:rsidR="00C1503C" w:rsidRDefault="001C2BED">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Основний висновок </w:t>
      </w:r>
      <w:r>
        <w:rPr>
          <w:rFonts w:ascii="Times New Roman" w:eastAsia="Times New Roman" w:hAnsi="Times New Roman" w:cs="Times New Roman"/>
          <w:sz w:val="24"/>
          <w:szCs w:val="24"/>
        </w:rPr>
        <w:t>- заходи Антикорупційної програми Рівненської міської ради на 2023–2025 рр. переважно не були виконані. Серед ключових причин – непослідовна позиція міської влади, а також пасивність та формальний підхід до виконання передбачених заходів відповідальними за виконання особами. Ключові ризики не були усунуті, як наслідок, програма не принесла очікуваних результатів.</w:t>
      </w:r>
    </w:p>
    <w:p w:rsidR="00C1503C" w:rsidRDefault="001C2BED">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Варто відзначити, що Антикорупційна програма для місцевих рад не є обов’язковим документом. Разом з тим, під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розробленим незалежними громадськими експертами, та опрацьованим відповідними підрозділами </w:t>
      </w:r>
      <w:proofErr w:type="spellStart"/>
      <w:r>
        <w:rPr>
          <w:rFonts w:ascii="Times New Roman" w:eastAsia="Times New Roman" w:hAnsi="Times New Roman" w:cs="Times New Roman"/>
          <w:sz w:val="24"/>
          <w:szCs w:val="24"/>
        </w:rPr>
        <w:t>Рівнеради</w:t>
      </w:r>
      <w:proofErr w:type="spellEnd"/>
      <w:r>
        <w:rPr>
          <w:rFonts w:ascii="Times New Roman" w:eastAsia="Times New Roman" w:hAnsi="Times New Roman" w:cs="Times New Roman"/>
          <w:sz w:val="24"/>
          <w:szCs w:val="24"/>
        </w:rPr>
        <w:t xml:space="preserve">, підписалися 15 депутатів, ставши співавторами Програми. На пленарному засіданні депутати одноголосно прийняли цей документ, чим добровільно взяли на себе обов’язок його реалізовувати.  </w:t>
      </w:r>
    </w:p>
    <w:p w:rsidR="00C1503C" w:rsidRDefault="00C1503C">
      <w:pPr>
        <w:spacing w:line="240" w:lineRule="auto"/>
        <w:ind w:firstLine="567"/>
        <w:jc w:val="both"/>
        <w:rPr>
          <w:rFonts w:ascii="Times New Roman" w:eastAsia="Times New Roman" w:hAnsi="Times New Roman" w:cs="Times New Roman"/>
          <w:sz w:val="24"/>
          <w:szCs w:val="24"/>
        </w:rPr>
      </w:pPr>
    </w:p>
    <w:p w:rsidR="00C1503C" w:rsidRDefault="001C2BED">
      <w:pPr>
        <w:spacing w:line="240" w:lineRule="auto"/>
        <w:ind w:firstLine="567"/>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Що не виконано:</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прийнято “Політику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як наслідок, не врегульовано більшість корупційних ризиків при проведенні тендерів</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переважна більшість депутатів не оприлюднили список близьких осіб на сайті </w:t>
      </w:r>
      <w:proofErr w:type="spellStart"/>
      <w:r>
        <w:rPr>
          <w:rFonts w:ascii="Times New Roman" w:eastAsia="Times New Roman" w:hAnsi="Times New Roman" w:cs="Times New Roman"/>
          <w:sz w:val="24"/>
          <w:szCs w:val="24"/>
        </w:rPr>
        <w:t>Рівнеради</w:t>
      </w:r>
      <w:proofErr w:type="spellEnd"/>
      <w:r>
        <w:rPr>
          <w:rFonts w:ascii="Times New Roman" w:eastAsia="Times New Roman" w:hAnsi="Times New Roman" w:cs="Times New Roman"/>
          <w:sz w:val="24"/>
          <w:szCs w:val="24"/>
        </w:rPr>
        <w:t>, вик</w:t>
      </w:r>
      <w:r w:rsidR="00737BA9">
        <w:rPr>
          <w:rFonts w:ascii="Times New Roman" w:eastAsia="Times New Roman" w:hAnsi="Times New Roman" w:cs="Times New Roman"/>
          <w:sz w:val="24"/>
          <w:szCs w:val="24"/>
        </w:rPr>
        <w:t>онання цього пункту найпростішим</w:t>
      </w:r>
      <w:r>
        <w:rPr>
          <w:rFonts w:ascii="Times New Roman" w:eastAsia="Times New Roman" w:hAnsi="Times New Roman" w:cs="Times New Roman"/>
          <w:sz w:val="24"/>
          <w:szCs w:val="24"/>
        </w:rPr>
        <w:t xml:space="preserve"> для виконання і показує ставлення кожного депутата до корупції</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забезпечено трансляцій усіх без винятку постійних комісій </w:t>
      </w:r>
      <w:proofErr w:type="spellStart"/>
      <w:r>
        <w:rPr>
          <w:rFonts w:ascii="Times New Roman" w:eastAsia="Times New Roman" w:hAnsi="Times New Roman" w:cs="Times New Roman"/>
          <w:sz w:val="24"/>
          <w:szCs w:val="24"/>
        </w:rPr>
        <w:t>Рівнеради</w:t>
      </w:r>
      <w:proofErr w:type="spellEnd"/>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налагоджено співпрацю з антикорупційними та правозахисними громадськими організаціями в частині надання ними пропозицій щодо впровадження процесу управління корупційними ризиками</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запровадж</w:t>
      </w:r>
      <w:r w:rsidR="00737BA9">
        <w:rPr>
          <w:rFonts w:ascii="Times New Roman" w:eastAsia="Times New Roman" w:hAnsi="Times New Roman" w:cs="Times New Roman"/>
          <w:sz w:val="24"/>
          <w:szCs w:val="24"/>
        </w:rPr>
        <w:t>ено регулярних комунікаційних ка</w:t>
      </w:r>
      <w:r>
        <w:rPr>
          <w:rFonts w:ascii="Times New Roman" w:eastAsia="Times New Roman" w:hAnsi="Times New Roman" w:cs="Times New Roman"/>
          <w:sz w:val="24"/>
          <w:szCs w:val="24"/>
        </w:rPr>
        <w:t>мпаній та систематичне проведення просвітницьких заходів щодо наявних в РМР каналів повідомлення про можливі факти корупції</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не здійснюється моніторинг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рішень міської ради щодо наявності в них норм </w:t>
      </w:r>
      <w:proofErr w:type="spellStart"/>
      <w:r>
        <w:rPr>
          <w:rFonts w:ascii="Times New Roman" w:eastAsia="Times New Roman" w:hAnsi="Times New Roman" w:cs="Times New Roman"/>
          <w:sz w:val="24"/>
          <w:szCs w:val="24"/>
        </w:rPr>
        <w:t>корупціогенного</w:t>
      </w:r>
      <w:proofErr w:type="spellEnd"/>
      <w:r>
        <w:rPr>
          <w:rFonts w:ascii="Times New Roman" w:eastAsia="Times New Roman" w:hAnsi="Times New Roman" w:cs="Times New Roman"/>
          <w:sz w:val="24"/>
          <w:szCs w:val="24"/>
        </w:rPr>
        <w:t xml:space="preserve"> або дискреційного характеру та підготовка пропозицій щодо їх усунення</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проводиться контроль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рішень РМР та виконкому на предмет превалювання приватного інтересу над суспільним, інших зловживань.</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прийняте нове Положення про преміювання не визначає і не закріплює чіткі критерії для обґрунтування розміру премій, не враховує фактичні обсяги роботи та досягнуті результати посадовими особами РМР. </w:t>
      </w:r>
    </w:p>
    <w:p w:rsidR="00C1503C" w:rsidRDefault="00737BA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впроваджені прозорі конкурси</w:t>
      </w:r>
      <w:r w:rsidR="001C2BED">
        <w:rPr>
          <w:rFonts w:ascii="Times New Roman" w:eastAsia="Times New Roman" w:hAnsi="Times New Roman" w:cs="Times New Roman"/>
          <w:sz w:val="24"/>
          <w:szCs w:val="24"/>
        </w:rPr>
        <w:t xml:space="preserve"> при виборі керівників структурних підрозділів РМР на посади керівників.</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розроблено Порядок  роботи з позовними заявами, рішеннями суду у справах, стороною у яких є Рівненська міська рада, чи інші керівники міста, як наслідок, “гра в піддавки” в окремих судових справах.</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прийнято рішення РМР щодо погодження оренди майна у третіх осіб на суми понад 500 тис. грн на рік з одного предмета закупівлі та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від 5 млн. грн., як наслідок, продовжується використання схеми зі сміттєвозами</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w:t>
      </w:r>
      <w:r w:rsidR="00737BA9">
        <w:rPr>
          <w:rFonts w:ascii="Times New Roman" w:eastAsia="Times New Roman" w:hAnsi="Times New Roman" w:cs="Times New Roman"/>
          <w:sz w:val="24"/>
          <w:szCs w:val="24"/>
        </w:rPr>
        <w:t>має прозорих конкурсів на посади</w:t>
      </w:r>
      <w:r>
        <w:rPr>
          <w:rFonts w:ascii="Times New Roman" w:eastAsia="Times New Roman" w:hAnsi="Times New Roman" w:cs="Times New Roman"/>
          <w:sz w:val="24"/>
          <w:szCs w:val="24"/>
        </w:rPr>
        <w:t xml:space="preserve"> керівників комунальних підприємств.</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створено незалежні наглядові ради (як пілотний проект для 3 найбільших комунальних підприємств КП). </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проводилися періодичні незалежні аудити діяльності комунальних підприємств (за винятком комунальних некомерційних підприємств – закладів охорони здоров’я Рівненської міської ради за 2023 рік), а державні аудити виявляли чималі недоліки в їх роботі. </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сфері бюджетування не впроваджено Політики, яка передбачає обговорення та затвердження бюджетних рішень за участі громадськості з обов’язковим урахуванням пропозицій за результатами таких обговорень.</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розроблено та не впроваджено критеріїв доцільності, пріоритетності та економічної обґрунтованості включення об’єктів на бюджетне фінансування.</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ігнорується вимога обов’язкового використання програмно-цільового методу з визначеними та вимірними показниками.</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визначено перелік об’єктів із ризиком незаконної реєстрації нерухомості чи незавершеного будівництва, моніторинг фізичних осіб, земельних ділянок та об’єктів, які можуть бути незаконно зареєстровані, не відпрацьовано механізму негайного вжиття заходів, зокрема звернення до "</w:t>
      </w:r>
      <w:proofErr w:type="spellStart"/>
      <w:r>
        <w:rPr>
          <w:rFonts w:ascii="Times New Roman" w:eastAsia="Times New Roman" w:hAnsi="Times New Roman" w:cs="Times New Roman"/>
          <w:sz w:val="24"/>
          <w:szCs w:val="24"/>
        </w:rPr>
        <w:t>антирейдерської</w:t>
      </w:r>
      <w:proofErr w:type="spellEnd"/>
      <w:r>
        <w:rPr>
          <w:rFonts w:ascii="Times New Roman" w:eastAsia="Times New Roman" w:hAnsi="Times New Roman" w:cs="Times New Roman"/>
          <w:sz w:val="24"/>
          <w:szCs w:val="24"/>
        </w:rPr>
        <w:t xml:space="preserve"> комісії" Міністерства юстиції, правоохоронних органів щодо захисту інтересів громади, скасування реєстраційних дій, притягнення винних осіб до відповідальності.</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впроваджено практики максимального поширення інформації про аукціони з продажу / оренди комунального майна</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w:t>
      </w:r>
      <w:proofErr w:type="spellStart"/>
      <w:r>
        <w:rPr>
          <w:rFonts w:ascii="Times New Roman" w:eastAsia="Times New Roman" w:hAnsi="Times New Roman" w:cs="Times New Roman"/>
          <w:sz w:val="24"/>
          <w:szCs w:val="24"/>
        </w:rPr>
        <w:t>внесено</w:t>
      </w:r>
      <w:proofErr w:type="spellEnd"/>
      <w:r>
        <w:rPr>
          <w:rFonts w:ascii="Times New Roman" w:eastAsia="Times New Roman" w:hAnsi="Times New Roman" w:cs="Times New Roman"/>
          <w:sz w:val="24"/>
          <w:szCs w:val="24"/>
        </w:rPr>
        <w:t xml:space="preserve"> до регламенту зміни, згідно з якими Управління земельних відносин мало б вказувати в пояснювальній записці до </w:t>
      </w:r>
      <w:proofErr w:type="spellStart"/>
      <w:r>
        <w:rPr>
          <w:rFonts w:ascii="Times New Roman" w:eastAsia="Times New Roman" w:hAnsi="Times New Roman" w:cs="Times New Roman"/>
          <w:sz w:val="24"/>
          <w:szCs w:val="24"/>
        </w:rPr>
        <w:t>проєкту</w:t>
      </w:r>
      <w:proofErr w:type="spellEnd"/>
      <w:r>
        <w:rPr>
          <w:rFonts w:ascii="Times New Roman" w:eastAsia="Times New Roman" w:hAnsi="Times New Roman" w:cs="Times New Roman"/>
          <w:sz w:val="24"/>
          <w:szCs w:val="24"/>
        </w:rPr>
        <w:t xml:space="preserve"> рішення інформації про можливість проведення аукціону (мова йде про земельні ділянки, які виділяються по схемі “під мережі” без аукціонів).</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забезпечено трансляції, оприлюднення відеозаписів та протоколів засідань контрольної комісії з продажу земельних ділянок на офіційному </w:t>
      </w:r>
      <w:proofErr w:type="spellStart"/>
      <w:r>
        <w:rPr>
          <w:rFonts w:ascii="Times New Roman" w:eastAsia="Times New Roman" w:hAnsi="Times New Roman" w:cs="Times New Roman"/>
          <w:sz w:val="24"/>
          <w:szCs w:val="24"/>
        </w:rPr>
        <w:t>вебпорталі</w:t>
      </w:r>
      <w:proofErr w:type="spellEnd"/>
      <w:r>
        <w:rPr>
          <w:rFonts w:ascii="Times New Roman" w:eastAsia="Times New Roman" w:hAnsi="Times New Roman" w:cs="Times New Roman"/>
          <w:sz w:val="24"/>
          <w:szCs w:val="24"/>
        </w:rPr>
        <w:t xml:space="preserve"> РМР</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проводяться просвітницькі кампанії про необов’язковість внесків, у тому числі не вручається батькам кожного першокласника брошура.</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міською радою не проводяться просвітницькі кампанії про пакети медичних послуг, які оплачуються Національною службою здоров’я України та наявні ліки</w:t>
      </w:r>
    </w:p>
    <w:p w:rsidR="00C1503C" w:rsidRDefault="001C2BED">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тощо</w:t>
      </w:r>
    </w:p>
    <w:p w:rsidR="00C1503C" w:rsidRDefault="00C1503C">
      <w:pPr>
        <w:spacing w:line="240" w:lineRule="auto"/>
        <w:ind w:firstLine="567"/>
        <w:jc w:val="both"/>
        <w:rPr>
          <w:rFonts w:ascii="Times New Roman" w:eastAsia="Times New Roman" w:hAnsi="Times New Roman" w:cs="Times New Roman"/>
          <w:sz w:val="24"/>
          <w:szCs w:val="24"/>
        </w:rPr>
      </w:pPr>
    </w:p>
    <w:p w:rsidR="00C1503C" w:rsidRDefault="00C1503C">
      <w:pPr>
        <w:spacing w:line="240" w:lineRule="auto"/>
        <w:ind w:firstLine="567"/>
        <w:jc w:val="both"/>
        <w:rPr>
          <w:rFonts w:ascii="Times New Roman" w:eastAsia="Times New Roman" w:hAnsi="Times New Roman" w:cs="Times New Roman"/>
          <w:b/>
          <w:bCs/>
          <w:sz w:val="24"/>
          <w:szCs w:val="24"/>
        </w:rPr>
      </w:pPr>
    </w:p>
    <w:p w:rsidR="00C1503C" w:rsidRDefault="001C2BED">
      <w:pPr>
        <w:spacing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Що було виконано</w:t>
      </w:r>
    </w:p>
    <w:p w:rsidR="00C1503C" w:rsidRDefault="001C2BED">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Створено та працює Відділ з питань запобігання та виявлення корупції</w:t>
      </w:r>
    </w:p>
    <w:p w:rsidR="00C1503C" w:rsidRDefault="001C2BED">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Налагоджено та підтримуються канали повідомлення про корупцію</w:t>
      </w:r>
    </w:p>
    <w:p w:rsidR="00C1503C" w:rsidRDefault="001C2BED">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депутатів РМР ознайомлюють з вимогами статті 8 Закону України "Про статус депутатів місцевих рад" шляхом надсилання їм листів.</w:t>
      </w:r>
    </w:p>
    <w:p w:rsidR="00C1503C" w:rsidRDefault="001C2BED">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Розробляються та поширюються матеріали щодо відповідальності та порядку дій у разі виникнення конфлікту інтересів у депутатів РМР.</w:t>
      </w:r>
    </w:p>
    <w:p w:rsidR="00C1503C" w:rsidRDefault="001C2BED">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Прийнято рішення РМР "Про затвердження Порядку надання орендарю згоди на здійснення невід’ємних поліпшень орендованого комунального майна Рівненської міської територіальної громади"</w:t>
      </w:r>
    </w:p>
    <w:p w:rsidR="00C1503C" w:rsidRDefault="001C2BED">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Випадки застосування заниженої нормативної грошової оцінки при визначенні розміру орендної плати не допускаються. </w:t>
      </w:r>
    </w:p>
    <w:p w:rsidR="00C1503C" w:rsidRDefault="001C2BED">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Рішенням РМР встановлено ставки орендної плати для юридичних та фізичних осіб за земельні ділянки державної та комунальної власності на території Рівненської міської </w:t>
      </w:r>
      <w:proofErr w:type="spellStart"/>
      <w:r>
        <w:rPr>
          <w:rFonts w:ascii="Times New Roman" w:eastAsia="Times New Roman" w:hAnsi="Times New Roman" w:cs="Times New Roman"/>
          <w:sz w:val="24"/>
          <w:szCs w:val="24"/>
        </w:rPr>
        <w:t>тергромади</w:t>
      </w:r>
      <w:proofErr w:type="spellEnd"/>
      <w:r>
        <w:rPr>
          <w:rFonts w:ascii="Times New Roman" w:eastAsia="Times New Roman" w:hAnsi="Times New Roman" w:cs="Times New Roman"/>
          <w:sz w:val="24"/>
          <w:szCs w:val="24"/>
        </w:rPr>
        <w:t xml:space="preserve">, а також за земельні ділянки за її межами, які є власністю </w:t>
      </w:r>
      <w:proofErr w:type="spellStart"/>
      <w:r>
        <w:rPr>
          <w:rFonts w:ascii="Times New Roman" w:eastAsia="Times New Roman" w:hAnsi="Times New Roman" w:cs="Times New Roman"/>
          <w:sz w:val="24"/>
          <w:szCs w:val="24"/>
        </w:rPr>
        <w:t>тергромади</w:t>
      </w:r>
      <w:proofErr w:type="spellEnd"/>
      <w:r>
        <w:rPr>
          <w:rFonts w:ascii="Times New Roman" w:eastAsia="Times New Roman" w:hAnsi="Times New Roman" w:cs="Times New Roman"/>
          <w:sz w:val="24"/>
          <w:szCs w:val="24"/>
        </w:rPr>
        <w:t>.</w:t>
      </w:r>
    </w:p>
    <w:p w:rsidR="00C1503C" w:rsidRDefault="001C2BED">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тощо</w:t>
      </w:r>
    </w:p>
    <w:p w:rsidR="00C1503C" w:rsidRDefault="00C1503C">
      <w:pPr>
        <w:spacing w:line="240" w:lineRule="auto"/>
        <w:jc w:val="both"/>
        <w:rPr>
          <w:rFonts w:ascii="Times New Roman" w:eastAsia="Times New Roman" w:hAnsi="Times New Roman" w:cs="Times New Roman"/>
          <w:sz w:val="24"/>
          <w:szCs w:val="24"/>
        </w:rPr>
      </w:pPr>
    </w:p>
    <w:p w:rsidR="00C1503C" w:rsidRDefault="001C2BE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Іще цілий ряд передбачених Програмою заходів виконується частково, або ж не може бути виконано з об’єктивних причин.</w:t>
      </w:r>
    </w:p>
    <w:p w:rsidR="00C1503C" w:rsidRDefault="00C1503C">
      <w:pPr>
        <w:spacing w:line="240" w:lineRule="auto"/>
        <w:jc w:val="both"/>
        <w:rPr>
          <w:rFonts w:ascii="Times New Roman" w:eastAsia="Times New Roman" w:hAnsi="Times New Roman" w:cs="Times New Roman"/>
          <w:sz w:val="24"/>
          <w:szCs w:val="24"/>
        </w:rPr>
      </w:pPr>
    </w:p>
    <w:p w:rsidR="00C1503C" w:rsidRDefault="001C2BE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Окремо хочеться згадати про недоліки в роботі Відділу з питань запобігання та виявлення корупції, зокрема:</w:t>
      </w:r>
    </w:p>
    <w:p w:rsidR="00C1503C" w:rsidRDefault="001C2BED">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невиконання окремих заходів, передбачених Програмою;</w:t>
      </w:r>
    </w:p>
    <w:p w:rsidR="00C1503C" w:rsidRDefault="001C2BED">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проведена робота з повторного оцінювання корупційних ризиків та актуалізації положень Програми, що необхідно було зробити у 2024 році; </w:t>
      </w:r>
    </w:p>
    <w:p w:rsidR="00C1503C" w:rsidRDefault="001C2BED">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неналежне та вибіркове звітування на проміжних етапах реалізації Програми;</w:t>
      </w:r>
    </w:p>
    <w:p w:rsidR="00C1503C" w:rsidRDefault="001C2BED">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оцінки виконання усієї Антикорупційної програми, згідно з вимогами цієї програми, термін якої закінчився 31.12.2025 року;</w:t>
      </w:r>
    </w:p>
    <w:p w:rsidR="00C1503C" w:rsidRDefault="001C2BED">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неналежні відповіді на запити про публічну інформацію щодо виконання Антикорупційної програми.</w:t>
      </w:r>
    </w:p>
    <w:p w:rsidR="00C1503C" w:rsidRDefault="00C1503C">
      <w:pPr>
        <w:spacing w:line="240" w:lineRule="auto"/>
        <w:ind w:firstLine="567"/>
        <w:jc w:val="both"/>
        <w:rPr>
          <w:rFonts w:ascii="Times New Roman" w:eastAsia="Times New Roman" w:hAnsi="Times New Roman" w:cs="Times New Roman"/>
          <w:sz w:val="24"/>
          <w:szCs w:val="24"/>
        </w:rPr>
      </w:pPr>
    </w:p>
    <w:p w:rsidR="00C1503C" w:rsidRDefault="001C2BED">
      <w:pPr>
        <w:spacing w:line="240"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Далі пропонуємо детальний аналіз виконання запропонованих Антикорупційною програмою Рівненської місь</w:t>
      </w:r>
      <w:r w:rsidR="00737BA9">
        <w:rPr>
          <w:rFonts w:ascii="Times New Roman" w:eastAsia="Times New Roman" w:hAnsi="Times New Roman" w:cs="Times New Roman"/>
          <w:sz w:val="24"/>
          <w:szCs w:val="24"/>
        </w:rPr>
        <w:t>кої ради заходів та пропозиції щодо удосконалення</w:t>
      </w:r>
      <w:r>
        <w:rPr>
          <w:rFonts w:ascii="Times New Roman" w:eastAsia="Times New Roman" w:hAnsi="Times New Roman" w:cs="Times New Roman"/>
          <w:sz w:val="24"/>
          <w:szCs w:val="24"/>
        </w:rPr>
        <w:t xml:space="preserve"> антикорупційної роботи в майбутньому. </w:t>
      </w:r>
      <w:r>
        <w:rPr>
          <w:rFonts w:ascii="Times New Roman" w:eastAsia="Times New Roman" w:hAnsi="Times New Roman" w:cs="Times New Roman"/>
          <w:i/>
          <w:iCs/>
          <w:sz w:val="24"/>
          <w:szCs w:val="24"/>
        </w:rPr>
        <w:t>(додаток 1)</w:t>
      </w:r>
    </w:p>
    <w:p w:rsidR="00C1503C" w:rsidRDefault="001C2BED">
      <w:pPr>
        <w:spacing w:line="240" w:lineRule="auto"/>
        <w:ind w:firstLine="567"/>
        <w:jc w:val="both"/>
        <w:rPr>
          <w:rFonts w:ascii="Times New Roman" w:eastAsia="Times New Roman" w:hAnsi="Times New Roman" w:cs="Times New Roman"/>
          <w:sz w:val="24"/>
          <w:szCs w:val="24"/>
        </w:rPr>
      </w:pPr>
      <w:bookmarkStart w:id="2" w:name="_heading=h.9mqwgem9kyjd" w:colFirst="0" w:colLast="0"/>
      <w:bookmarkEnd w:id="2"/>
      <w:r>
        <w:rPr>
          <w:rFonts w:ascii="Times New Roman" w:eastAsia="Times New Roman" w:hAnsi="Times New Roman" w:cs="Times New Roman"/>
          <w:sz w:val="24"/>
          <w:szCs w:val="24"/>
        </w:rPr>
        <w:t>Пропонуємо прийняти нову програму на 2026-2028 рр. з урахуванням фактичного досвіду та аналізу виконання попередньої програми.</w:t>
      </w:r>
    </w:p>
    <w:p w:rsidR="00C1503C" w:rsidRDefault="00C1503C">
      <w:pPr>
        <w:spacing w:line="240" w:lineRule="auto"/>
        <w:ind w:firstLine="567"/>
        <w:jc w:val="both"/>
        <w:rPr>
          <w:rFonts w:ascii="Times New Roman" w:eastAsia="Times New Roman" w:hAnsi="Times New Roman" w:cs="Times New Roman"/>
          <w:b/>
          <w:bCs/>
          <w:sz w:val="24"/>
          <w:szCs w:val="24"/>
        </w:rPr>
      </w:pPr>
      <w:bookmarkStart w:id="3" w:name="_heading=h.c47bux32xd9" w:colFirst="0" w:colLast="0"/>
      <w:bookmarkEnd w:id="3"/>
    </w:p>
    <w:p w:rsidR="00C1503C" w:rsidRDefault="00C1503C">
      <w:pPr>
        <w:spacing w:line="360" w:lineRule="auto"/>
        <w:ind w:firstLine="567"/>
        <w:jc w:val="both"/>
        <w:rPr>
          <w:rFonts w:ascii="Times New Roman" w:eastAsia="Times New Roman" w:hAnsi="Times New Roman" w:cs="Times New Roman"/>
          <w:b/>
          <w:bCs/>
          <w:sz w:val="24"/>
          <w:szCs w:val="24"/>
        </w:rPr>
      </w:pPr>
    </w:p>
    <w:p w:rsidR="00C1503C" w:rsidRDefault="001C2BED">
      <w:pPr>
        <w:ind w:firstLine="396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Мирослава ПРИМАК, </w:t>
      </w:r>
      <w:proofErr w:type="spellStart"/>
      <w:r>
        <w:rPr>
          <w:rFonts w:ascii="Times New Roman" w:eastAsia="Times New Roman" w:hAnsi="Times New Roman" w:cs="Times New Roman"/>
          <w:b/>
          <w:bCs/>
          <w:sz w:val="24"/>
          <w:szCs w:val="24"/>
        </w:rPr>
        <w:t>співавторка</w:t>
      </w:r>
      <w:proofErr w:type="spellEnd"/>
      <w:r>
        <w:rPr>
          <w:rFonts w:ascii="Times New Roman" w:eastAsia="Times New Roman" w:hAnsi="Times New Roman" w:cs="Times New Roman"/>
          <w:b/>
          <w:bCs/>
          <w:sz w:val="24"/>
          <w:szCs w:val="24"/>
        </w:rPr>
        <w:t xml:space="preserve"> Антикорупційної </w:t>
      </w:r>
    </w:p>
    <w:p w:rsidR="00C1503C" w:rsidRDefault="001C2BED">
      <w:pPr>
        <w:ind w:firstLine="396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програми Рівненської міської ради на 2023-2025 рр.,</w:t>
      </w:r>
    </w:p>
    <w:p w:rsidR="00C1503C" w:rsidRDefault="001C2BED">
      <w:pPr>
        <w:ind w:firstLine="396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керівниця </w:t>
      </w:r>
      <w:proofErr w:type="spellStart"/>
      <w:r>
        <w:rPr>
          <w:rFonts w:ascii="Times New Roman" w:eastAsia="Times New Roman" w:hAnsi="Times New Roman" w:cs="Times New Roman"/>
          <w:b/>
          <w:bCs/>
          <w:sz w:val="24"/>
          <w:szCs w:val="24"/>
        </w:rPr>
        <w:t>проєкту</w:t>
      </w:r>
      <w:proofErr w:type="spellEnd"/>
      <w:r>
        <w:rPr>
          <w:rFonts w:ascii="Times New Roman" w:eastAsia="Times New Roman" w:hAnsi="Times New Roman" w:cs="Times New Roman"/>
          <w:b/>
          <w:bCs/>
          <w:sz w:val="24"/>
          <w:szCs w:val="24"/>
        </w:rPr>
        <w:t xml:space="preserve"> “Розширення можливостей місцевих</w:t>
      </w:r>
    </w:p>
    <w:p w:rsidR="00C1503C" w:rsidRDefault="001C2BED">
      <w:pPr>
        <w:ind w:firstLine="396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громад для реалізації антикорупційної політики”</w:t>
      </w:r>
    </w:p>
    <w:p w:rsidR="00C1503C" w:rsidRDefault="00C1503C">
      <w:pPr>
        <w:ind w:firstLine="567"/>
        <w:jc w:val="both"/>
        <w:rPr>
          <w:rFonts w:ascii="Times New Roman" w:eastAsia="Times New Roman" w:hAnsi="Times New Roman" w:cs="Times New Roman"/>
          <w:b/>
          <w:bCs/>
          <w:sz w:val="24"/>
          <w:szCs w:val="24"/>
        </w:rPr>
      </w:pPr>
    </w:p>
    <w:sectPr w:rsidR="00C1503C">
      <w:headerReference w:type="default" r:id="rId9"/>
      <w:pgSz w:w="11909" w:h="16834"/>
      <w:pgMar w:top="1440" w:right="852" w:bottom="1276"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2D9" w:rsidRDefault="00C352D9">
      <w:pPr>
        <w:spacing w:line="240" w:lineRule="auto"/>
      </w:pPr>
      <w:r>
        <w:separator/>
      </w:r>
    </w:p>
  </w:endnote>
  <w:endnote w:type="continuationSeparator" w:id="0">
    <w:p w:rsidR="00C352D9" w:rsidRDefault="00C352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4FDB288B-F423-417A-B424-9DDC860E892F}"/>
  </w:font>
  <w:font w:name="Cambria">
    <w:panose1 w:val="02040503050406030204"/>
    <w:charset w:val="CC"/>
    <w:family w:val="roman"/>
    <w:pitch w:val="variable"/>
    <w:sig w:usb0="E00006FF" w:usb1="420024FF" w:usb2="02000000" w:usb3="00000000" w:csb0="0000019F" w:csb1="00000000"/>
    <w:embedRegular r:id="rId2" w:fontKey="{16F5D79C-8E2F-457B-8923-A3D66BB43C9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2D9" w:rsidRDefault="00C352D9">
      <w:pPr>
        <w:spacing w:line="240" w:lineRule="auto"/>
      </w:pPr>
      <w:r>
        <w:separator/>
      </w:r>
    </w:p>
  </w:footnote>
  <w:footnote w:type="continuationSeparator" w:id="0">
    <w:p w:rsidR="00C352D9" w:rsidRDefault="00C352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03C" w:rsidRDefault="001C2BED">
    <w:pPr>
      <w:pBdr>
        <w:top w:val="nil"/>
        <w:left w:val="nil"/>
        <w:bottom w:val="nil"/>
        <w:right w:val="nil"/>
        <w:between w:val="nil"/>
      </w:pBdr>
      <w:spacing w:line="240" w:lineRule="auto"/>
      <w:ind w:left="2" w:hanging="4"/>
      <w:jc w:val="center"/>
      <w:rPr>
        <w:color w:val="000000"/>
        <w:sz w:val="36"/>
        <w:szCs w:val="36"/>
      </w:rPr>
    </w:pPr>
    <w:r>
      <w:rPr>
        <w:b/>
        <w:bCs/>
        <w:color w:val="000000"/>
        <w:sz w:val="36"/>
        <w:szCs w:val="36"/>
      </w:rPr>
      <w:t>Громадська організація</w:t>
    </w:r>
  </w:p>
  <w:p w:rsidR="00C1503C" w:rsidRDefault="001C2BED">
    <w:pPr>
      <w:pBdr>
        <w:top w:val="nil"/>
        <w:left w:val="nil"/>
        <w:bottom w:val="nil"/>
        <w:right w:val="nil"/>
        <w:between w:val="nil"/>
      </w:pBdr>
      <w:spacing w:line="240" w:lineRule="auto"/>
      <w:ind w:left="2" w:hanging="4"/>
      <w:jc w:val="center"/>
      <w:rPr>
        <w:color w:val="000000"/>
        <w:sz w:val="44"/>
        <w:szCs w:val="44"/>
      </w:rPr>
    </w:pPr>
    <w:r>
      <w:rPr>
        <w:b/>
        <w:bCs/>
        <w:color w:val="000000"/>
        <w:sz w:val="44"/>
        <w:szCs w:val="44"/>
      </w:rPr>
      <w:t>«Рівненський центр «Соціальне партнерство»</w:t>
    </w:r>
  </w:p>
  <w:p w:rsidR="00C1503C" w:rsidRDefault="001C2BED">
    <w:pPr>
      <w:pBdr>
        <w:top w:val="nil"/>
        <w:left w:val="nil"/>
        <w:bottom w:val="nil"/>
        <w:right w:val="nil"/>
        <w:between w:val="nil"/>
      </w:pBdr>
      <w:spacing w:line="240" w:lineRule="auto"/>
      <w:ind w:hanging="2"/>
      <w:jc w:val="center"/>
      <w:rPr>
        <w:color w:val="000000"/>
        <w:sz w:val="28"/>
        <w:szCs w:val="28"/>
      </w:rPr>
    </w:pPr>
    <w:r>
      <w:rPr>
        <w:noProof/>
        <w:lang w:val="uk-UA"/>
      </w:rPr>
      <mc:AlternateContent>
        <mc:Choice Requires="wpg">
          <w:drawing>
            <wp:anchor distT="0" distB="0" distL="114300" distR="114300" simplePos="0" relativeHeight="251658240" behindDoc="0" locked="0" layoutInCell="1" hidden="0" allowOverlap="1">
              <wp:simplePos x="0" y="0"/>
              <wp:positionH relativeFrom="column">
                <wp:posOffset>24768</wp:posOffset>
              </wp:positionH>
              <wp:positionV relativeFrom="paragraph">
                <wp:posOffset>45085</wp:posOffset>
              </wp:positionV>
              <wp:extent cx="6378575" cy="71119"/>
              <wp:effectExtent l="0" t="0" r="0" b="0"/>
              <wp:wrapNone/>
              <wp:docPr id="1" name="Прямая со стрелкой 1"/>
              <wp:cNvGraphicFramePr/>
              <a:graphic xmlns:a="http://schemas.openxmlformats.org/drawingml/2006/main">
                <a:graphicData uri="http://schemas.microsoft.com/office/word/2010/wordprocessingShape">
                  <wps:wsp>
                    <wps:cNvCnPr/>
                    <wps:spPr>
                      <a:xfrm>
                        <a:off x="2169413" y="3757141"/>
                        <a:ext cx="6353175" cy="45719"/>
                      </a:xfrm>
                      <a:prstGeom prst="straightConnector1">
                        <a:avLst/>
                      </a:prstGeom>
                      <a:noFill/>
                      <a:ln w="25400" cap="flat" cmpd="tri">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24768</wp:posOffset>
              </wp:positionH>
              <wp:positionV relativeFrom="paragraph">
                <wp:posOffset>45085</wp:posOffset>
              </wp:positionV>
              <wp:extent cx="6378575" cy="71119"/>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378575" cy="71119"/>
                      </a:xfrm>
                      <a:prstGeom prst="rect"/>
                      <a:ln/>
                    </pic:spPr>
                  </pic:pic>
                </a:graphicData>
              </a:graphic>
            </wp:anchor>
          </w:drawing>
        </mc:Fallback>
      </mc:AlternateContent>
    </w:r>
  </w:p>
  <w:p w:rsidR="00C1503C" w:rsidRDefault="001C2BED">
    <w:pPr>
      <w:pBdr>
        <w:top w:val="nil"/>
        <w:left w:val="nil"/>
        <w:bottom w:val="nil"/>
        <w:right w:val="nil"/>
        <w:between w:val="nil"/>
      </w:pBdr>
      <w:spacing w:line="240" w:lineRule="auto"/>
      <w:ind w:hanging="2"/>
      <w:jc w:val="center"/>
      <w:rPr>
        <w:color w:val="000000"/>
      </w:rPr>
    </w:pPr>
    <w:r>
      <w:rPr>
        <w:b/>
        <w:bCs/>
        <w:color w:val="000000"/>
        <w:sz w:val="20"/>
        <w:szCs w:val="20"/>
      </w:rPr>
      <w:t xml:space="preserve"> </w:t>
    </w:r>
    <w:r>
      <w:rPr>
        <w:b/>
        <w:bCs/>
        <w:color w:val="000000"/>
      </w:rPr>
      <w:t>е-</w:t>
    </w:r>
    <w:proofErr w:type="spellStart"/>
    <w:r>
      <w:rPr>
        <w:b/>
        <w:bCs/>
        <w:color w:val="000000"/>
      </w:rPr>
      <w:t>mail</w:t>
    </w:r>
    <w:proofErr w:type="spellEnd"/>
    <w:r>
      <w:rPr>
        <w:b/>
        <w:bCs/>
        <w:color w:val="000000"/>
      </w:rPr>
      <w:t xml:space="preserve">: </w:t>
    </w:r>
    <w:hyperlink r:id="rId2">
      <w:r>
        <w:rPr>
          <w:b/>
          <w:bCs/>
          <w:color w:val="0000FF"/>
          <w:u w:val="single"/>
        </w:rPr>
        <w:t>rivnespc@gmail.com</w:t>
      </w:r>
    </w:hyperlink>
    <w:r>
      <w:rPr>
        <w:b/>
        <w:bCs/>
        <w:color w:val="000000"/>
      </w:rPr>
      <w:t xml:space="preserve">  </w:t>
    </w:r>
  </w:p>
  <w:p w:rsidR="00C1503C" w:rsidRDefault="00C1503C">
    <w:pPr>
      <w:pBdr>
        <w:top w:val="nil"/>
        <w:left w:val="nil"/>
        <w:bottom w:val="nil"/>
        <w:right w:val="nil"/>
        <w:between w:val="nil"/>
      </w:pBdr>
      <w:tabs>
        <w:tab w:val="center" w:pos="4819"/>
        <w:tab w:val="right" w:pos="9639"/>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E28B2"/>
    <w:multiLevelType w:val="multilevel"/>
    <w:tmpl w:val="EF60C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8D40CC"/>
    <w:multiLevelType w:val="multilevel"/>
    <w:tmpl w:val="2D464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BF659E"/>
    <w:multiLevelType w:val="multilevel"/>
    <w:tmpl w:val="337CA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03C"/>
    <w:rsid w:val="001C2BED"/>
    <w:rsid w:val="00737BA9"/>
    <w:rsid w:val="008D35D3"/>
    <w:rsid w:val="00C1503C"/>
    <w:rsid w:val="00C352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33C05"/>
  <w15:docId w15:val="{62DB7416-5C36-416D-B629-96083D881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vk@rivnerada.gov.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hyperlink" Target="mailto:rivnespc@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1DhbT5PXSC0zjS4MV93VRf3xWA==">CgMxLjAyDmgubG5rdWpiamtudmU1Mg5oLmxua3VqYmprbnZlNTIOaC45bXF3Z2VtOWt5amQyDWguYzQ3YnV4MzJ4ZDk4AHIhMWlBSlVrckNLTG5ET241LTZLY2plb1ZoeE5IMFE5Ynpn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6002</Words>
  <Characters>3422</Characters>
  <Application>Microsoft Office Word</Application>
  <DocSecurity>0</DocSecurity>
  <Lines>28</Lines>
  <Paragraphs>18</Paragraphs>
  <ScaleCrop>false</ScaleCrop>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Slavik</cp:lastModifiedBy>
  <cp:revision>4</cp:revision>
  <dcterms:created xsi:type="dcterms:W3CDTF">2026-05-24T08:48:00Z</dcterms:created>
  <dcterms:modified xsi:type="dcterms:W3CDTF">2026-05-27T07:53:00Z</dcterms:modified>
</cp:coreProperties>
</file>